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74388DE7" w:rsidR="00464AAA" w:rsidRPr="00717037" w:rsidRDefault="000A04D7" w:rsidP="00E9076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ELEKTRİK İŞLERİNDE İŞ SAĞLIĞI VE GÜVENLİĞİ TALİMATI</w:t>
      </w:r>
    </w:p>
    <w:p w14:paraId="50F5D385" w14:textId="568DBB28"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1. AMAÇ:</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Bu talimat Ağrı İbrahim Çeçen Üniversitesi Yerleşkelerinde,</w:t>
      </w:r>
      <w:r w:rsidRPr="00717037">
        <w:rPr>
          <w:rFonts w:ascii="Times New Roman" w:hAnsi="Times New Roman" w:cs="Times New Roman"/>
        </w:rPr>
        <w:t xml:space="preserve"> </w:t>
      </w:r>
      <w:r w:rsidR="000A04D7">
        <w:rPr>
          <w:rStyle w:val="FontStyle97"/>
          <w:rFonts w:ascii="Times New Roman" w:hAnsi="Times New Roman" w:cs="Times New Roman"/>
          <w:sz w:val="22"/>
          <w:szCs w:val="22"/>
        </w:rPr>
        <w:t>elektrik işleriyle ilgilenen personelin</w:t>
      </w:r>
      <w:r w:rsidRPr="00717037">
        <w:rPr>
          <w:rStyle w:val="FontStyle97"/>
          <w:rFonts w:ascii="Times New Roman" w:hAnsi="Times New Roman" w:cs="Times New Roman"/>
          <w:sz w:val="22"/>
          <w:szCs w:val="22"/>
        </w:rPr>
        <w:t xml:space="preserve"> asgari </w:t>
      </w:r>
      <w:r w:rsidR="000A04D7">
        <w:rPr>
          <w:rStyle w:val="FontStyle97"/>
          <w:rFonts w:ascii="Times New Roman" w:hAnsi="Times New Roman" w:cs="Times New Roman"/>
          <w:sz w:val="22"/>
          <w:szCs w:val="22"/>
        </w:rPr>
        <w:t xml:space="preserve">iş sağlığı ve güvenliği </w:t>
      </w:r>
      <w:r w:rsidRPr="00717037">
        <w:rPr>
          <w:rStyle w:val="FontStyle97"/>
          <w:rFonts w:ascii="Times New Roman" w:hAnsi="Times New Roman" w:cs="Times New Roman"/>
          <w:sz w:val="22"/>
          <w:szCs w:val="22"/>
        </w:rPr>
        <w:t>şartlarını açıklar. İş sağlığı ve güvenliği sisteminde belirtilmiş şartlara ve donanımın amacına uygun etkili bir şekilde kullanımını sağlamaktır.</w:t>
      </w:r>
    </w:p>
    <w:p w14:paraId="01C06305" w14:textId="69F914E7" w:rsidR="00717037" w:rsidRPr="00717037" w:rsidRDefault="00717037" w:rsidP="00717037">
      <w:pPr>
        <w:spacing w:line="240" w:lineRule="auto"/>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2. KAPSAM:</w:t>
      </w:r>
      <w:r w:rsidRPr="00717037">
        <w:rPr>
          <w:rStyle w:val="FontStyle97"/>
          <w:rFonts w:ascii="Times New Roman" w:hAnsi="Times New Roman" w:cs="Times New Roman"/>
          <w:sz w:val="22"/>
          <w:szCs w:val="22"/>
        </w:rPr>
        <w:t xml:space="preserve"> Bu talimat Ağrı İbrahim Çeçen Üniversitesi yerleşkeleri</w:t>
      </w:r>
      <w:r w:rsidR="000A04D7">
        <w:rPr>
          <w:rStyle w:val="FontStyle97"/>
          <w:rFonts w:ascii="Times New Roman" w:hAnsi="Times New Roman" w:cs="Times New Roman"/>
          <w:sz w:val="22"/>
          <w:szCs w:val="22"/>
        </w:rPr>
        <w:t>nde</w:t>
      </w:r>
      <w:r w:rsidRPr="00717037">
        <w:rPr>
          <w:rStyle w:val="FontStyle97"/>
          <w:rFonts w:ascii="Times New Roman" w:hAnsi="Times New Roman" w:cs="Times New Roman"/>
          <w:sz w:val="22"/>
          <w:szCs w:val="22"/>
        </w:rPr>
        <w:t xml:space="preserve">, </w:t>
      </w:r>
      <w:r w:rsidR="000A04D7">
        <w:rPr>
          <w:rStyle w:val="FontStyle97"/>
          <w:rFonts w:ascii="Times New Roman" w:hAnsi="Times New Roman" w:cs="Times New Roman"/>
          <w:sz w:val="22"/>
          <w:szCs w:val="22"/>
        </w:rPr>
        <w:t>elektrik işleriyle ilgilenen</w:t>
      </w:r>
      <w:r w:rsidRPr="00717037">
        <w:rPr>
          <w:rStyle w:val="FontStyle97"/>
          <w:rFonts w:ascii="Times New Roman" w:hAnsi="Times New Roman" w:cs="Times New Roman"/>
          <w:sz w:val="22"/>
          <w:szCs w:val="22"/>
        </w:rPr>
        <w:t xml:space="preserve"> </w:t>
      </w:r>
      <w:r w:rsidR="000A04D7" w:rsidRPr="00717037">
        <w:rPr>
          <w:rStyle w:val="FontStyle97"/>
          <w:rFonts w:ascii="Times New Roman" w:hAnsi="Times New Roman" w:cs="Times New Roman"/>
          <w:sz w:val="22"/>
          <w:szCs w:val="22"/>
        </w:rPr>
        <w:t>personelin</w:t>
      </w:r>
      <w:r w:rsidR="000A04D7">
        <w:rPr>
          <w:rStyle w:val="FontStyle97"/>
          <w:rFonts w:ascii="Times New Roman" w:hAnsi="Times New Roman" w:cs="Times New Roman"/>
          <w:sz w:val="22"/>
          <w:szCs w:val="22"/>
        </w:rPr>
        <w:t xml:space="preserve"> </w:t>
      </w:r>
      <w:r w:rsidR="000A04D7" w:rsidRPr="00717037">
        <w:rPr>
          <w:rStyle w:val="FontStyle97"/>
          <w:rFonts w:ascii="Times New Roman" w:hAnsi="Times New Roman" w:cs="Times New Roman"/>
          <w:sz w:val="22"/>
          <w:szCs w:val="22"/>
        </w:rPr>
        <w:t>sorumluluklarını</w:t>
      </w:r>
      <w:r w:rsidRPr="00717037">
        <w:rPr>
          <w:rStyle w:val="FontStyle97"/>
          <w:rFonts w:ascii="Times New Roman" w:hAnsi="Times New Roman" w:cs="Times New Roman"/>
          <w:sz w:val="22"/>
          <w:szCs w:val="22"/>
        </w:rPr>
        <w:t xml:space="preserve"> ve emniyet tedbirlerini kapsar</w:t>
      </w:r>
      <w:r w:rsidRPr="00717037">
        <w:rPr>
          <w:rStyle w:val="FontStyle97"/>
          <w:rFonts w:ascii="Times New Roman" w:hAnsi="Times New Roman" w:cs="Times New Roman"/>
          <w:b/>
          <w:sz w:val="22"/>
          <w:szCs w:val="22"/>
        </w:rPr>
        <w:t>.</w:t>
      </w:r>
    </w:p>
    <w:p w14:paraId="4CA37827" w14:textId="3CD41D19"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3. YASAL DAYANAK:</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 xml:space="preserve">Bu talimat 6331 Sayılı İş Sağlığı ve Güvenliği Kanunu ile </w:t>
      </w:r>
      <w:r w:rsidR="0006515C">
        <w:rPr>
          <w:rStyle w:val="FontStyle97"/>
          <w:rFonts w:ascii="Times New Roman" w:hAnsi="Times New Roman" w:cs="Times New Roman"/>
          <w:sz w:val="22"/>
          <w:szCs w:val="22"/>
        </w:rPr>
        <w:t>Elektrik İç Tesisleri Yönetmeliği, Elektrik Kuvvetli Akım Tesisleri Yönetmeliği ve Elektrik Tesislerinde Topraklamalar yönetmeliğine dayanılarak oluşturulmuştur.</w:t>
      </w:r>
    </w:p>
    <w:p w14:paraId="364558FF" w14:textId="03AC4775"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4. SORUMLULUKLAR:</w:t>
      </w:r>
      <w:r w:rsidRPr="00717037">
        <w:rPr>
          <w:rStyle w:val="FontStyle97"/>
          <w:rFonts w:ascii="Times New Roman" w:hAnsi="Times New Roman" w:cs="Times New Roman"/>
          <w:sz w:val="22"/>
          <w:szCs w:val="22"/>
        </w:rPr>
        <w:t xml:space="preserve"> Bu talimatın uygulanmasından Ağrı İbrahim Çeçen Üniversitesi yerleşkeleri bünyesinde </w:t>
      </w:r>
      <w:r w:rsidR="0006515C">
        <w:rPr>
          <w:rStyle w:val="FontStyle97"/>
          <w:rFonts w:ascii="Times New Roman" w:hAnsi="Times New Roman" w:cs="Times New Roman"/>
          <w:sz w:val="22"/>
          <w:szCs w:val="22"/>
        </w:rPr>
        <w:t xml:space="preserve">elektrik </w:t>
      </w:r>
      <w:r w:rsidR="000A04D7">
        <w:rPr>
          <w:rStyle w:val="FontStyle97"/>
          <w:rFonts w:ascii="Times New Roman" w:hAnsi="Times New Roman" w:cs="Times New Roman"/>
          <w:sz w:val="22"/>
          <w:szCs w:val="22"/>
        </w:rPr>
        <w:t xml:space="preserve">işiyle ilgilenen </w:t>
      </w:r>
      <w:r w:rsidRPr="00717037">
        <w:rPr>
          <w:rStyle w:val="FontStyle97"/>
          <w:rFonts w:ascii="Times New Roman" w:hAnsi="Times New Roman" w:cs="Times New Roman"/>
          <w:sz w:val="22"/>
          <w:szCs w:val="22"/>
        </w:rPr>
        <w:t>tüm birimler ve görevli personel sorumludur.</w:t>
      </w:r>
    </w:p>
    <w:p w14:paraId="353F582B" w14:textId="6309DBAA" w:rsidR="0006515C" w:rsidRDefault="00717037" w:rsidP="000A04D7">
      <w:pPr>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5. UYGULAMA</w:t>
      </w:r>
    </w:p>
    <w:p w14:paraId="47685C42" w14:textId="4677175C" w:rsidR="000A04D7" w:rsidRPr="000A04D7" w:rsidRDefault="000A04D7" w:rsidP="000A04D7">
      <w:pPr>
        <w:spacing w:after="0" w:line="360" w:lineRule="auto"/>
        <w:textAlignment w:val="baseline"/>
        <w:rPr>
          <w:rFonts w:ascii="Cambria" w:eastAsia="Times New Roman" w:hAnsi="Cambria" w:cs="Arial"/>
          <w:b/>
          <w:color w:val="FF0000"/>
          <w:lang w:eastAsia="tr-TR"/>
        </w:rPr>
      </w:pPr>
      <w:r w:rsidRPr="000A04D7">
        <w:rPr>
          <w:rFonts w:ascii="Cambria" w:eastAsia="Times New Roman" w:hAnsi="Cambria" w:cs="Arial"/>
          <w:b/>
          <w:color w:val="FF0000"/>
          <w:lang w:eastAsia="tr-TR"/>
        </w:rPr>
        <w:t>Elektrikle ilgili tehlikeli bir durum tespit edildiğinde acilen ilgili personele haber verilir!</w:t>
      </w:r>
    </w:p>
    <w:p w14:paraId="166125AF" w14:textId="654FEE55" w:rsidR="000A04D7" w:rsidRPr="000A04D7" w:rsidRDefault="000A04D7" w:rsidP="000A04D7">
      <w:pPr>
        <w:spacing w:after="0" w:line="360" w:lineRule="auto"/>
        <w:textAlignment w:val="baseline"/>
        <w:rPr>
          <w:rFonts w:ascii="Cambria" w:eastAsia="Times New Roman" w:hAnsi="Cambria" w:cs="Arial"/>
          <w:b/>
          <w:color w:val="FF0000"/>
          <w:lang w:eastAsia="tr-TR"/>
        </w:rPr>
      </w:pPr>
      <w:r w:rsidRPr="000A04D7">
        <w:rPr>
          <w:rFonts w:ascii="Cambria" w:eastAsia="Times New Roman" w:hAnsi="Cambria" w:cs="Arial"/>
          <w:b/>
          <w:color w:val="FF0000"/>
          <w:lang w:eastAsia="tr-TR"/>
        </w:rPr>
        <w:t>Tekniğine uygun olmayan elektrik tesisatının kullanımına izin verilmez!</w:t>
      </w:r>
    </w:p>
    <w:p w14:paraId="18072B29" w14:textId="27EF5D74" w:rsidR="000A04D7" w:rsidRPr="000A04D7" w:rsidRDefault="000A04D7" w:rsidP="000A04D7">
      <w:pPr>
        <w:rPr>
          <w:rStyle w:val="FontStyle97"/>
          <w:rFonts w:ascii="Times New Roman" w:hAnsi="Times New Roman" w:cs="Times New Roman"/>
          <w:b/>
          <w:color w:val="FF0000"/>
          <w:sz w:val="22"/>
          <w:szCs w:val="22"/>
        </w:rPr>
      </w:pPr>
      <w:r w:rsidRPr="000A04D7">
        <w:rPr>
          <w:rFonts w:ascii="Cambria" w:eastAsia="Times New Roman" w:hAnsi="Cambria" w:cs="Arial"/>
          <w:b/>
          <w:color w:val="FF0000"/>
          <w:lang w:eastAsia="tr-TR"/>
        </w:rPr>
        <w:t>Yalnızca eğitimli, yetkili, sorumlu personel, kişiler ve/veya firmalar elektrikli donanım ve devreler üzerinde bakım ve tamir yapacaktır!</w:t>
      </w:r>
    </w:p>
    <w:p w14:paraId="2586C507" w14:textId="36C04B40"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Pr>
          <w:rFonts w:ascii="Cambria" w:eastAsia="Times New Roman" w:hAnsi="Cambria" w:cs="Arial"/>
          <w:color w:val="333333"/>
          <w:lang w:eastAsia="tr-TR"/>
        </w:rPr>
        <w:tab/>
      </w:r>
      <w:r w:rsidRPr="00B170DA">
        <w:rPr>
          <w:rFonts w:ascii="Cambria" w:eastAsia="Times New Roman" w:hAnsi="Cambria" w:cs="Arial"/>
          <w:color w:val="333333"/>
          <w:lang w:eastAsia="tr-TR"/>
        </w:rPr>
        <w:t xml:space="preserve">Çalışma öncesi ilgili personel için iş için uygun ve gerekli olan tüm Kişisel Koruyucu Donanım ve İş Güvenliği ekipmanları </w:t>
      </w:r>
      <w:r>
        <w:rPr>
          <w:rFonts w:ascii="Cambria" w:eastAsia="Times New Roman" w:hAnsi="Cambria" w:cs="Arial"/>
          <w:color w:val="333333"/>
          <w:lang w:eastAsia="tr-TR"/>
        </w:rPr>
        <w:t xml:space="preserve">idare tarafından </w:t>
      </w:r>
      <w:r w:rsidRPr="00B170DA">
        <w:rPr>
          <w:rFonts w:ascii="Cambria" w:eastAsia="Times New Roman" w:hAnsi="Cambria" w:cs="Arial"/>
          <w:color w:val="333333"/>
          <w:lang w:eastAsia="tr-TR"/>
        </w:rPr>
        <w:t>temin edilecek, personelin bu ekipmanlar ile çalışması sağlanacaktır.</w:t>
      </w:r>
    </w:p>
    <w:p w14:paraId="3E41639A"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Elektriği kesilmemiş bir donanım veya sistem üzerinde tamirat yapılmayacaktır.</w:t>
      </w:r>
    </w:p>
    <w:p w14:paraId="6D96DE6A"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 xml:space="preserve">Elektriğin kesildiği pano veya şalter üzerine </w:t>
      </w:r>
      <w:r w:rsidRPr="00DA7836">
        <w:rPr>
          <w:rFonts w:ascii="Cambria" w:eastAsia="Times New Roman" w:hAnsi="Cambria" w:cs="Arial"/>
          <w:b/>
          <w:i/>
          <w:color w:val="333333"/>
          <w:lang w:eastAsia="tr-TR"/>
        </w:rPr>
        <w:t>“DİKKAT BAKIM VAR”</w:t>
      </w:r>
      <w:r w:rsidRPr="00B170DA">
        <w:rPr>
          <w:rFonts w:ascii="Cambria" w:eastAsia="Times New Roman" w:hAnsi="Cambria" w:cs="Arial"/>
          <w:color w:val="333333"/>
          <w:lang w:eastAsia="tr-TR"/>
        </w:rPr>
        <w:t xml:space="preserve"> levhası asılacaktır.</w:t>
      </w:r>
    </w:p>
    <w:p w14:paraId="4FDF6FAF"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Elektrikli aleti ve kablosunu kullanmadan önce kontr</w:t>
      </w:r>
      <w:r>
        <w:rPr>
          <w:rFonts w:ascii="Cambria" w:eastAsia="Times New Roman" w:hAnsi="Cambria" w:cs="Arial"/>
          <w:color w:val="333333"/>
          <w:lang w:eastAsia="tr-TR"/>
        </w:rPr>
        <w:t>ol edilecektir.</w:t>
      </w:r>
    </w:p>
    <w:p w14:paraId="49CC6B0F"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Kablodan çekerek fişi prizden ayırmaya çalışmak kesinlikle yasaktır.</w:t>
      </w:r>
    </w:p>
    <w:p w14:paraId="4233FA29"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Kabloları sıcak yüzeylerden ve keskin kenarlardan geçirmeyin.</w:t>
      </w:r>
    </w:p>
    <w:p w14:paraId="5F10DD52"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Hatalı fiş ve prizleri kullanmayın.</w:t>
      </w:r>
    </w:p>
    <w:p w14:paraId="2507783E"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Kusurlu bir donanım tespit edildiğinde derhal servisten çekin.</w:t>
      </w:r>
    </w:p>
    <w:p w14:paraId="2A9CBA1E"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Tüm elektrik panolarına ve güç kaynaklarına uygun uyarı levhaları asılacaktır.</w:t>
      </w:r>
    </w:p>
    <w:p w14:paraId="599CD156"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Ana elektrik tesisatının bulunduğu yerlere sadece yetkili personel girecektir.</w:t>
      </w:r>
    </w:p>
    <w:p w14:paraId="7017B22C"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Tamir durumu hariç, elektrik panolarının kapakları kapalı tutulacaktır.</w:t>
      </w:r>
    </w:p>
    <w:p w14:paraId="581B2B55"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Kimyasal maddeler, parlayıcı ve yanıcı maddeler elektrik panolarının yakınına depolanmayacaktır.</w:t>
      </w:r>
    </w:p>
    <w:p w14:paraId="255A44B5"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Elektrik panolarına, kontrol kutularına veya acil durum şalterlerine ulaşımı engelleyecek şekilde malzeme stoklanmayacaktır.</w:t>
      </w:r>
    </w:p>
    <w:p w14:paraId="130A8BA7"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Tüm panolar topraklanacak ve topraklaması olmayan el aleti kullanılmayacaktır.</w:t>
      </w:r>
    </w:p>
    <w:p w14:paraId="169C4C7A"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lastRenderedPageBreak/>
        <w:t>•</w:t>
      </w:r>
      <w:r w:rsidRPr="00B170DA">
        <w:rPr>
          <w:rFonts w:ascii="Cambria" w:eastAsia="Times New Roman" w:hAnsi="Cambria" w:cs="Arial"/>
          <w:color w:val="333333"/>
          <w:lang w:eastAsia="tr-TR"/>
        </w:rPr>
        <w:tab/>
        <w:t>Muhafazası olmayan taşlama motoru kesinlikle kullanılmayacaktır.</w:t>
      </w:r>
    </w:p>
    <w:p w14:paraId="052EB0C0"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 aletleri düşebilecekleri yerlere konulmayacaktır.</w:t>
      </w:r>
    </w:p>
    <w:p w14:paraId="6B3F73B7" w14:textId="2D3DD7B9"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Elektrik kablolarının takılmalara ve dolayısıyla düşme kazalarına sebep olmaması için tedbir</w:t>
      </w:r>
      <w:r>
        <w:rPr>
          <w:rFonts w:ascii="Cambria" w:eastAsia="Times New Roman" w:hAnsi="Cambria" w:cs="Arial"/>
          <w:color w:val="333333"/>
          <w:lang w:eastAsia="tr-TR"/>
        </w:rPr>
        <w:t xml:space="preserve"> </w:t>
      </w:r>
      <w:r w:rsidRPr="00B170DA">
        <w:rPr>
          <w:rFonts w:ascii="Cambria" w:eastAsia="Times New Roman" w:hAnsi="Cambria" w:cs="Arial"/>
          <w:color w:val="333333"/>
          <w:lang w:eastAsia="tr-TR"/>
        </w:rPr>
        <w:t>alınacaktır.</w:t>
      </w:r>
    </w:p>
    <w:p w14:paraId="7C4715A2"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 aletleriyle çalışırken</w:t>
      </w:r>
      <w:r>
        <w:rPr>
          <w:rFonts w:ascii="Cambria" w:eastAsia="Times New Roman" w:hAnsi="Cambria" w:cs="Arial"/>
          <w:color w:val="333333"/>
          <w:lang w:eastAsia="tr-TR"/>
        </w:rPr>
        <w:t xml:space="preserve"> koruyucu donanım kullanılacaktır.</w:t>
      </w:r>
    </w:p>
    <w:p w14:paraId="4E15E641"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 aletleriyle çalışırken bir yere uzanmaya çalışmayın. Ayaklarınızı dengeli ve sağlam basın.</w:t>
      </w:r>
    </w:p>
    <w:p w14:paraId="392F35F0"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Kullanmadığınız zaman elektrikli el aletlerini önce açma kapatma düğmesinden kapatın ve sonra fişi prizden ayırın.</w:t>
      </w:r>
    </w:p>
    <w:p w14:paraId="6335085C"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Çalışmanız bittiğinde parmağınızı el aletinin tetiği üzerinde tutmayın.</w:t>
      </w:r>
    </w:p>
    <w:p w14:paraId="048E98E7"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Kusurlu veya emniyetli olmayan aletleri yenileriyle değiştirin.</w:t>
      </w:r>
    </w:p>
    <w:p w14:paraId="6D8C8379"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Yüksekte çalışırken el aletini düşme riskine karşı bağlayın. Ayrıca personelin takılarak düşmesini önlemek için el aletlerini geçiş yollarına ve yürüme yollarına gelişi güzel bırakmayın.</w:t>
      </w:r>
    </w:p>
    <w:p w14:paraId="429CA395"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Aletleri bir yerden başka bir yere atmayın.</w:t>
      </w:r>
    </w:p>
    <w:p w14:paraId="0E3C50E4"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Elden kaymayı önlemek için aletler temiz tutulacak, gres ve yağ bulaşmasına izin verilmeyecektir.</w:t>
      </w:r>
    </w:p>
    <w:p w14:paraId="3AF7F26D"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Elektrikli el aletlerinin kablosu aleti bir yerden sarkıtmak veya çekmek için kullanılmayacaktır.</w:t>
      </w:r>
    </w:p>
    <w:p w14:paraId="551C10E5" w14:textId="77777777" w:rsidR="000A04D7" w:rsidRPr="00B170DA" w:rsidRDefault="000A04D7" w:rsidP="000A04D7">
      <w:pPr>
        <w:spacing w:after="0" w:line="360" w:lineRule="auto"/>
        <w:textAlignment w:val="baseline"/>
        <w:rPr>
          <w:rFonts w:ascii="Cambria" w:eastAsia="Times New Roman" w:hAnsi="Cambria" w:cs="Arial"/>
          <w:color w:val="333333"/>
          <w:lang w:eastAsia="tr-TR"/>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Elektrikli aletleri kullanırken ıslak veya nemli zeminler üzerinde durulmayacaktır.</w:t>
      </w:r>
    </w:p>
    <w:p w14:paraId="38492CB3" w14:textId="51C09CE5" w:rsidR="00717037" w:rsidRPr="000A04D7" w:rsidRDefault="000A04D7" w:rsidP="000A04D7">
      <w:pPr>
        <w:spacing w:after="0" w:line="240" w:lineRule="auto"/>
        <w:jc w:val="both"/>
        <w:rPr>
          <w:rStyle w:val="FontStyle97"/>
          <w:rFonts w:ascii="Times New Roman" w:hAnsi="Times New Roman" w:cs="Times New Roman"/>
          <w:sz w:val="22"/>
          <w:szCs w:val="22"/>
        </w:rPr>
      </w:pPr>
      <w:r w:rsidRPr="00B170DA">
        <w:rPr>
          <w:rFonts w:ascii="Cambria" w:eastAsia="Times New Roman" w:hAnsi="Cambria" w:cs="Arial"/>
          <w:color w:val="333333"/>
          <w:lang w:eastAsia="tr-TR"/>
        </w:rPr>
        <w:t>•</w:t>
      </w:r>
      <w:r w:rsidRPr="00B170DA">
        <w:rPr>
          <w:rFonts w:ascii="Cambria" w:eastAsia="Times New Roman" w:hAnsi="Cambria" w:cs="Arial"/>
          <w:color w:val="333333"/>
          <w:lang w:eastAsia="tr-TR"/>
        </w:rPr>
        <w:tab/>
        <w:t>Kaz</w:t>
      </w:r>
      <w:r>
        <w:rPr>
          <w:rFonts w:ascii="Cambria" w:eastAsia="Times New Roman" w:hAnsi="Cambria" w:cs="Arial"/>
          <w:color w:val="333333"/>
          <w:lang w:eastAsia="tr-TR"/>
        </w:rPr>
        <w:t xml:space="preserve">a durumunda derhal </w:t>
      </w:r>
      <w:r w:rsidRPr="00BA7974">
        <w:rPr>
          <w:rFonts w:ascii="Cambria" w:eastAsia="Times New Roman" w:hAnsi="Cambria" w:cs="Arial"/>
          <w:b/>
          <w:i/>
          <w:color w:val="333333"/>
          <w:lang w:eastAsia="tr-TR"/>
        </w:rPr>
        <w:t>“Acil Çağrı Merkezi”</w:t>
      </w:r>
      <w:r>
        <w:rPr>
          <w:rFonts w:ascii="Cambria" w:eastAsia="Times New Roman" w:hAnsi="Cambria" w:cs="Arial"/>
          <w:b/>
          <w:i/>
          <w:color w:val="333333"/>
          <w:lang w:eastAsia="tr-TR"/>
        </w:rPr>
        <w:t xml:space="preserve"> 112 </w:t>
      </w:r>
      <w:r w:rsidRPr="00B170DA">
        <w:rPr>
          <w:rFonts w:ascii="Cambria" w:eastAsia="Times New Roman" w:hAnsi="Cambria" w:cs="Arial"/>
          <w:color w:val="333333"/>
          <w:lang w:eastAsia="tr-TR"/>
        </w:rPr>
        <w:t xml:space="preserve"> aranacaktır.</w:t>
      </w:r>
    </w:p>
    <w:p w14:paraId="645D3D5B"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0CE0C747" w14:textId="77777777" w:rsidR="00717037" w:rsidRPr="00717037" w:rsidRDefault="00717037" w:rsidP="00717037">
      <w:pPr>
        <w:pStyle w:val="ListeParagraf"/>
        <w:spacing w:after="0" w:line="240" w:lineRule="auto"/>
        <w:ind w:left="709"/>
        <w:jc w:val="both"/>
        <w:rPr>
          <w:rFonts w:ascii="Times New Roman" w:hAnsi="Times New Roman" w:cs="Times New Roman"/>
        </w:rPr>
      </w:pPr>
    </w:p>
    <w:p w14:paraId="6BB81093" w14:textId="69F3AE03" w:rsidR="00464AAA" w:rsidRDefault="00464AAA" w:rsidP="00CB0345">
      <w:pPr>
        <w:spacing w:before="40"/>
        <w:jc w:val="both"/>
        <w:rPr>
          <w:rFonts w:ascii="Times New Roman" w:hAnsi="Times New Roman" w:cs="Times New Roman"/>
        </w:rPr>
      </w:pPr>
      <w:r w:rsidRPr="00717037">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571A453" w14:textId="77777777" w:rsidR="0006515C" w:rsidRPr="00717037" w:rsidRDefault="0006515C" w:rsidP="00CB0345">
      <w:pPr>
        <w:spacing w:before="40"/>
        <w:jc w:val="both"/>
        <w:rPr>
          <w:rFonts w:ascii="Times New Roman" w:hAnsi="Times New Roman" w:cs="Times New Roman"/>
        </w:rPr>
      </w:pPr>
    </w:p>
    <w:p w14:paraId="725ACFA7" w14:textId="2198605B" w:rsidR="00464AAA" w:rsidRPr="00717037" w:rsidRDefault="00464AAA" w:rsidP="00CB0345">
      <w:pPr>
        <w:spacing w:after="0" w:line="276" w:lineRule="auto"/>
        <w:jc w:val="both"/>
        <w:rPr>
          <w:rStyle w:val="FontStyle97"/>
          <w:rFonts w:ascii="Times New Roman" w:hAnsi="Times New Roman" w:cs="Times New Roman"/>
          <w:b/>
          <w:bCs/>
          <w:sz w:val="22"/>
          <w:szCs w:val="22"/>
        </w:rPr>
      </w:pPr>
      <w:r w:rsidRPr="00717037">
        <w:rPr>
          <w:rStyle w:val="FontStyle97"/>
          <w:rFonts w:ascii="Times New Roman" w:hAnsi="Times New Roman" w:cs="Times New Roman"/>
          <w:b/>
          <w:sz w:val="22"/>
          <w:szCs w:val="22"/>
        </w:rPr>
        <w:t xml:space="preserve">Yukarıdaki talimatı okuduğumu, anladığımı, </w:t>
      </w:r>
      <w:r w:rsidRPr="00717037">
        <w:rPr>
          <w:rFonts w:ascii="Times New Roman" w:hAnsi="Times New Roman" w:cs="Times New Roman"/>
          <w:b/>
          <w:bCs/>
        </w:rPr>
        <w:t>Ağrı İbrahim Çeçen Üniversitesi</w:t>
      </w:r>
      <w:r w:rsidRPr="00717037">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717037" w:rsidSect="007B5ED6">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318A" w14:textId="77777777" w:rsidR="007B5ED6" w:rsidRDefault="007B5ED6" w:rsidP="003B2F18">
      <w:pPr>
        <w:spacing w:after="0" w:line="240" w:lineRule="auto"/>
      </w:pPr>
      <w:r>
        <w:separator/>
      </w:r>
    </w:p>
  </w:endnote>
  <w:endnote w:type="continuationSeparator" w:id="0">
    <w:p w14:paraId="5E1A5D89" w14:textId="77777777" w:rsidR="007B5ED6" w:rsidRDefault="007B5ED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AE892" w14:textId="77777777" w:rsidR="007B5ED6" w:rsidRDefault="007B5ED6" w:rsidP="003B2F18">
      <w:pPr>
        <w:spacing w:after="0" w:line="240" w:lineRule="auto"/>
      </w:pPr>
      <w:r>
        <w:separator/>
      </w:r>
    </w:p>
  </w:footnote>
  <w:footnote w:type="continuationSeparator" w:id="0">
    <w:p w14:paraId="70C03D68" w14:textId="77777777" w:rsidR="007B5ED6" w:rsidRDefault="007B5ED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41251FF8"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w:t>
          </w:r>
          <w:r w:rsidR="000A04D7">
            <w:rPr>
              <w:rFonts w:ascii="Times New Roman" w:eastAsia="Times New Roman" w:hAnsi="Times New Roman" w:cs="Times New Roman"/>
              <w:sz w:val="20"/>
              <w:szCs w:val="20"/>
              <w:lang w:eastAsia="tr-TR"/>
            </w:rPr>
            <w:t>24</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0"/>
  </w:num>
  <w:num w:numId="3" w16cid:durableId="1334144409">
    <w:abstractNumId w:val="6"/>
  </w:num>
  <w:num w:numId="4" w16cid:durableId="1029725545">
    <w:abstractNumId w:val="16"/>
  </w:num>
  <w:num w:numId="5" w16cid:durableId="203753236">
    <w:abstractNumId w:val="13"/>
  </w:num>
  <w:num w:numId="6" w16cid:durableId="439223219">
    <w:abstractNumId w:val="25"/>
  </w:num>
  <w:num w:numId="7" w16cid:durableId="1300768490">
    <w:abstractNumId w:val="8"/>
  </w:num>
  <w:num w:numId="8" w16cid:durableId="1918394214">
    <w:abstractNumId w:val="4"/>
  </w:num>
  <w:num w:numId="9" w16cid:durableId="1450271312">
    <w:abstractNumId w:val="32"/>
  </w:num>
  <w:num w:numId="10" w16cid:durableId="303438651">
    <w:abstractNumId w:val="20"/>
  </w:num>
  <w:num w:numId="11" w16cid:durableId="1075323363">
    <w:abstractNumId w:val="11"/>
  </w:num>
  <w:num w:numId="12" w16cid:durableId="1173448362">
    <w:abstractNumId w:val="24"/>
  </w:num>
  <w:num w:numId="13" w16cid:durableId="783117123">
    <w:abstractNumId w:val="17"/>
  </w:num>
  <w:num w:numId="14" w16cid:durableId="839001255">
    <w:abstractNumId w:val="21"/>
  </w:num>
  <w:num w:numId="15" w16cid:durableId="1295480039">
    <w:abstractNumId w:val="5"/>
  </w:num>
  <w:num w:numId="16" w16cid:durableId="1656030639">
    <w:abstractNumId w:val="12"/>
  </w:num>
  <w:num w:numId="17" w16cid:durableId="1256788234">
    <w:abstractNumId w:val="23"/>
  </w:num>
  <w:num w:numId="18" w16cid:durableId="967277302">
    <w:abstractNumId w:val="27"/>
  </w:num>
  <w:num w:numId="19" w16cid:durableId="1472555549">
    <w:abstractNumId w:val="14"/>
  </w:num>
  <w:num w:numId="20" w16cid:durableId="1321159388">
    <w:abstractNumId w:val="7"/>
  </w:num>
  <w:num w:numId="21" w16cid:durableId="12994895">
    <w:abstractNumId w:val="2"/>
  </w:num>
  <w:num w:numId="22" w16cid:durableId="1169520754">
    <w:abstractNumId w:val="0"/>
  </w:num>
  <w:num w:numId="23" w16cid:durableId="1749031992">
    <w:abstractNumId w:val="33"/>
  </w:num>
  <w:num w:numId="24" w16cid:durableId="1122575288">
    <w:abstractNumId w:val="31"/>
  </w:num>
  <w:num w:numId="25" w16cid:durableId="540285218">
    <w:abstractNumId w:val="10"/>
  </w:num>
  <w:num w:numId="26" w16cid:durableId="1836140416">
    <w:abstractNumId w:val="18"/>
  </w:num>
  <w:num w:numId="27" w16cid:durableId="1344161812">
    <w:abstractNumId w:val="34"/>
  </w:num>
  <w:num w:numId="28" w16cid:durableId="1558513617">
    <w:abstractNumId w:val="1"/>
  </w:num>
  <w:num w:numId="29" w16cid:durableId="328020428">
    <w:abstractNumId w:val="19"/>
  </w:num>
  <w:num w:numId="30" w16cid:durableId="1975526154">
    <w:abstractNumId w:val="28"/>
  </w:num>
  <w:num w:numId="31" w16cid:durableId="1611889393">
    <w:abstractNumId w:val="15"/>
  </w:num>
  <w:num w:numId="32" w16cid:durableId="959804689">
    <w:abstractNumId w:val="26"/>
  </w:num>
  <w:num w:numId="33" w16cid:durableId="502627452">
    <w:abstractNumId w:val="29"/>
  </w:num>
  <w:num w:numId="34" w16cid:durableId="1287390017">
    <w:abstractNumId w:val="22"/>
  </w:num>
  <w:num w:numId="35" w16cid:durableId="13359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06515C"/>
    <w:rsid w:val="000A04D7"/>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97CF0"/>
    <w:rsid w:val="004E2BA4"/>
    <w:rsid w:val="005355EC"/>
    <w:rsid w:val="00546781"/>
    <w:rsid w:val="00576311"/>
    <w:rsid w:val="005C69E9"/>
    <w:rsid w:val="005E6435"/>
    <w:rsid w:val="005F0A51"/>
    <w:rsid w:val="00625414"/>
    <w:rsid w:val="006328AE"/>
    <w:rsid w:val="006C3801"/>
    <w:rsid w:val="006C6538"/>
    <w:rsid w:val="00717037"/>
    <w:rsid w:val="00724E5B"/>
    <w:rsid w:val="00737A32"/>
    <w:rsid w:val="007525F9"/>
    <w:rsid w:val="00760F54"/>
    <w:rsid w:val="007710DB"/>
    <w:rsid w:val="007811C8"/>
    <w:rsid w:val="007B0EAF"/>
    <w:rsid w:val="007B5ED6"/>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B4941"/>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5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515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648</Words>
  <Characters>3695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35</cp:revision>
  <cp:lastPrinted>2023-11-17T06:35:00Z</cp:lastPrinted>
  <dcterms:created xsi:type="dcterms:W3CDTF">2023-11-16T12:29:00Z</dcterms:created>
  <dcterms:modified xsi:type="dcterms:W3CDTF">2024-03-12T07:32:00Z</dcterms:modified>
</cp:coreProperties>
</file>